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sz w:val="31"/>
          <w:szCs w:val="31"/>
          <w:u w:val="single"/>
          <w:vertAlign w:val="baseline"/>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b w:val="0"/>
          <w:sz w:val="31"/>
          <w:szCs w:val="31"/>
          <w:u w:val="single"/>
          <w:vertAlign w:val="baseline"/>
        </w:rPr>
      </w:pPr>
      <w:r w:rsidDel="00000000" w:rsidR="00000000" w:rsidRPr="00000000">
        <w:rPr>
          <w:rFonts w:ascii="Arial" w:cs="Arial" w:eastAsia="Arial" w:hAnsi="Arial"/>
          <w:b w:val="1"/>
          <w:sz w:val="31"/>
          <w:szCs w:val="31"/>
          <w:u w:val="single"/>
          <w:vertAlign w:val="baseline"/>
          <w:rtl w:val="0"/>
        </w:rPr>
        <w:t xml:space="preserve">KNOCK CHRISTIAN CENTRE – HEALTH AND SAFETY ASSESSMENT FORM</w:t>
      </w:r>
      <w:r w:rsidDel="00000000" w:rsidR="00000000" w:rsidRPr="00000000">
        <w:rPr>
          <w:rtl w:val="0"/>
        </w:rPr>
      </w:r>
    </w:p>
    <w:p w:rsidR="00000000" w:rsidDel="00000000" w:rsidP="00000000" w:rsidRDefault="00000000" w:rsidRPr="00000000" w14:paraId="00000003">
      <w:pPr>
        <w:pStyle w:val="Title"/>
        <w:rPr>
          <w:rFonts w:ascii="Arial" w:cs="Arial" w:eastAsia="Arial" w:hAnsi="Arial"/>
          <w:b w:val="0"/>
          <w:sz w:val="31"/>
          <w:szCs w:val="31"/>
          <w:u w:val="single"/>
          <w:vertAlign w:val="baseline"/>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Dun Fell Christian Trust have assessed the risks associated with the facilities we hire to user groups. It is the responsibility of group  leaders to assess and minimise the risks of any activities their groups carry out as part of their programme. </w:t>
      </w:r>
    </w:p>
    <w:p w:rsidR="00000000" w:rsidDel="00000000" w:rsidP="00000000" w:rsidRDefault="00000000" w:rsidRPr="00000000" w14:paraId="00000005">
      <w:pPr>
        <w:jc w:val="center"/>
        <w:rPr>
          <w:rFonts w:ascii="Arial" w:cs="Arial" w:eastAsia="Arial" w:hAnsi="Arial"/>
          <w:sz w:val="31"/>
          <w:szCs w:val="31"/>
          <w:vertAlign w:val="baseline"/>
        </w:rPr>
      </w:pPr>
      <w:r w:rsidDel="00000000" w:rsidR="00000000" w:rsidRPr="00000000">
        <w:rPr>
          <w:rtl w:val="0"/>
        </w:rPr>
      </w:r>
    </w:p>
    <w:tbl>
      <w:tblPr>
        <w:tblStyle w:val="Table1"/>
        <w:tblW w:w="140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1"/>
        <w:gridCol w:w="2564"/>
        <w:gridCol w:w="2160"/>
        <w:gridCol w:w="2351"/>
        <w:tblGridChange w:id="0">
          <w:tblGrid>
            <w:gridCol w:w="6981"/>
            <w:gridCol w:w="2564"/>
            <w:gridCol w:w="2160"/>
            <w:gridCol w:w="2351"/>
          </w:tblGrid>
        </w:tblGridChange>
      </w:tblGrid>
      <w:tr>
        <w:trPr>
          <w:cantSplit w:val="0"/>
          <w:tblHeader w:val="0"/>
        </w:trPr>
        <w:tc>
          <w:tcPr>
            <w:vAlign w:val="top"/>
          </w:tcPr>
          <w:p w:rsidR="00000000" w:rsidDel="00000000" w:rsidP="00000000" w:rsidRDefault="00000000" w:rsidRPr="00000000" w14:paraId="00000006">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RISK ASSESSMENT FOR:</w:t>
            </w:r>
          </w:p>
          <w:p w:rsidR="00000000" w:rsidDel="00000000" w:rsidP="00000000" w:rsidRDefault="00000000" w:rsidRPr="00000000" w14:paraId="00000007">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Outdoor areas</w:t>
            </w:r>
          </w:p>
          <w:p w:rsidR="00000000" w:rsidDel="00000000" w:rsidP="00000000" w:rsidRDefault="00000000" w:rsidRPr="00000000" w14:paraId="00000008">
            <w:pPr>
              <w:rPr>
                <w:rFonts w:ascii="Arial" w:cs="Arial" w:eastAsia="Arial" w:hAnsi="Arial"/>
                <w:sz w:val="23"/>
                <w:szCs w:val="23"/>
                <w:vertAlign w:val="baseline"/>
              </w:rPr>
            </w:pPr>
            <w:r w:rsidDel="00000000" w:rsidR="00000000" w:rsidRPr="00000000">
              <w:rPr>
                <w:rtl w:val="0"/>
              </w:rPr>
            </w:r>
          </w:p>
        </w:tc>
        <w:tc>
          <w:tcPr>
            <w:vAlign w:val="top"/>
          </w:tcPr>
          <w:p w:rsidR="00000000" w:rsidDel="00000000" w:rsidP="00000000" w:rsidRDefault="00000000" w:rsidRPr="00000000" w14:paraId="00000009">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NAME:</w:t>
            </w:r>
          </w:p>
          <w:p w:rsidR="00000000" w:rsidDel="00000000" w:rsidP="00000000" w:rsidRDefault="00000000" w:rsidRPr="00000000" w14:paraId="0000000A">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Phil Wildsmith</w:t>
            </w:r>
          </w:p>
        </w:tc>
        <w:tc>
          <w:tcPr>
            <w:vAlign w:val="top"/>
          </w:tcPr>
          <w:p w:rsidR="00000000" w:rsidDel="00000000" w:rsidP="00000000" w:rsidRDefault="00000000" w:rsidRPr="00000000" w14:paraId="0000000B">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DATE:</w:t>
            </w:r>
          </w:p>
          <w:p w:rsidR="00000000" w:rsidDel="00000000" w:rsidP="00000000" w:rsidRDefault="00000000" w:rsidRPr="00000000" w14:paraId="0000000C">
            <w:pPr>
              <w:rPr>
                <w:rFonts w:ascii="Arial" w:cs="Arial" w:eastAsia="Arial" w:hAnsi="Arial"/>
                <w:sz w:val="23"/>
                <w:szCs w:val="23"/>
                <w:vertAlign w:val="baseline"/>
              </w:rPr>
            </w:pPr>
            <w:r w:rsidDel="00000000" w:rsidR="00000000" w:rsidRPr="00000000">
              <w:rPr>
                <w:rFonts w:ascii="Arial" w:cs="Arial" w:eastAsia="Arial" w:hAnsi="Arial"/>
                <w:sz w:val="23"/>
                <w:szCs w:val="23"/>
                <w:rtl w:val="0"/>
              </w:rPr>
              <w:t xml:space="preserve">07/01/2023</w:t>
            </w:r>
            <w:r w:rsidDel="00000000" w:rsidR="00000000" w:rsidRPr="00000000">
              <w:rPr>
                <w:rtl w:val="0"/>
              </w:rPr>
            </w:r>
          </w:p>
        </w:tc>
        <w:tc>
          <w:tcPr>
            <w:vAlign w:val="top"/>
          </w:tcPr>
          <w:p w:rsidR="00000000" w:rsidDel="00000000" w:rsidP="00000000" w:rsidRDefault="00000000" w:rsidRPr="00000000" w14:paraId="0000000D">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REVIEW DATE:</w:t>
            </w:r>
          </w:p>
          <w:p w:rsidR="00000000" w:rsidDel="00000000" w:rsidP="00000000" w:rsidRDefault="00000000" w:rsidRPr="00000000" w14:paraId="0000000E">
            <w:pPr>
              <w:rPr>
                <w:rFonts w:ascii="Arial" w:cs="Arial" w:eastAsia="Arial" w:hAnsi="Arial"/>
                <w:sz w:val="23"/>
                <w:szCs w:val="23"/>
                <w:vertAlign w:val="baseline"/>
              </w:rPr>
            </w:pPr>
            <w:r w:rsidDel="00000000" w:rsidR="00000000" w:rsidRPr="00000000">
              <w:rPr>
                <w:rFonts w:ascii="Arial" w:cs="Arial" w:eastAsia="Arial" w:hAnsi="Arial"/>
                <w:sz w:val="23"/>
                <w:szCs w:val="23"/>
                <w:rtl w:val="0"/>
              </w:rPr>
              <w:t xml:space="preserve">07/01/2024</w:t>
            </w:r>
            <w:r w:rsidDel="00000000" w:rsidR="00000000" w:rsidRPr="00000000">
              <w:rPr>
                <w:rtl w:val="0"/>
              </w:rPr>
            </w:r>
          </w:p>
        </w:tc>
      </w:tr>
    </w:tbl>
    <w:p w:rsidR="00000000" w:rsidDel="00000000" w:rsidP="00000000" w:rsidRDefault="00000000" w:rsidRPr="00000000" w14:paraId="0000000F">
      <w:pPr>
        <w:rPr>
          <w:rFonts w:ascii="Arial" w:cs="Arial" w:eastAsia="Arial" w:hAnsi="Arial"/>
          <w:sz w:val="31"/>
          <w:szCs w:val="31"/>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tbl>
      <w:tblPr>
        <w:tblStyle w:val="Table2"/>
        <w:tblW w:w="15572.0" w:type="dxa"/>
        <w:jc w:val="left"/>
        <w:tblInd w:w="-851.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966"/>
        <w:gridCol w:w="7241"/>
        <w:gridCol w:w="5365"/>
        <w:tblGridChange w:id="0">
          <w:tblGrid>
            <w:gridCol w:w="2966"/>
            <w:gridCol w:w="7241"/>
            <w:gridCol w:w="5365"/>
          </w:tblGrid>
        </w:tblGridChange>
      </w:tblGrid>
      <w:tr>
        <w:trPr>
          <w:cantSplit w:val="0"/>
          <w:trHeight w:val="419" w:hRule="atLeast"/>
          <w:tblHeader w:val="0"/>
        </w:trPr>
        <w:tc>
          <w:tcPr>
            <w:tcBorders>
              <w:left w:color="000000" w:space="0" w:sz="4" w:val="single"/>
            </w:tcBorders>
            <w:vAlign w:val="top"/>
          </w:tcPr>
          <w:p w:rsidR="00000000" w:rsidDel="00000000" w:rsidP="00000000" w:rsidRDefault="00000000" w:rsidRPr="00000000" w14:paraId="00000011">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POTENTIAL HAZARDS:</w:t>
            </w:r>
            <w:r w:rsidDel="00000000" w:rsidR="00000000" w:rsidRPr="00000000">
              <w:rPr>
                <w:rtl w:val="0"/>
              </w:rPr>
            </w:r>
          </w:p>
        </w:tc>
        <w:tc>
          <w:tcPr>
            <w:vAlign w:val="top"/>
          </w:tcPr>
          <w:p w:rsidR="00000000" w:rsidDel="00000000" w:rsidP="00000000" w:rsidRDefault="00000000" w:rsidRPr="00000000" w14:paraId="00000012">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WHAT IS IN PLACE TO MINIMISE THE RISK ALREADY?</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13">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FURTHER ACTION REQUIRED TO MINIMISE RISK (if necessary)</w:t>
            </w:r>
            <w:r w:rsidDel="00000000" w:rsidR="00000000" w:rsidRPr="00000000">
              <w:rPr>
                <w:rtl w:val="0"/>
              </w:rPr>
            </w:r>
          </w:p>
        </w:tc>
      </w:tr>
      <w:tr>
        <w:trPr>
          <w:cantSplit w:val="0"/>
          <w:trHeight w:val="2337" w:hRule="atLeast"/>
          <w:tblHeader w:val="0"/>
        </w:trPr>
        <w:tc>
          <w:tcPr>
            <w:tcBorders>
              <w:left w:color="000000" w:space="0" w:sz="4" w:val="single"/>
            </w:tcBorders>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Logworld play area and tyre swing</w:t>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Playing field</w:t>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Farm animals </w:t>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Dry stone walls</w:t>
            </w:r>
          </w:p>
          <w:p w:rsidR="00000000" w:rsidDel="00000000" w:rsidP="00000000" w:rsidRDefault="00000000" w:rsidRPr="00000000" w14:paraId="000000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Over-hanging trees</w:t>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Barbed wire fencing</w:t>
            </w:r>
          </w:p>
          <w:p w:rsidR="00000000" w:rsidDel="00000000" w:rsidP="00000000" w:rsidRDefault="00000000" w:rsidRPr="00000000" w14:paraId="000000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Car park area</w:t>
            </w:r>
          </w:p>
          <w:p w:rsidR="00000000" w:rsidDel="00000000" w:rsidP="00000000" w:rsidRDefault="00000000" w:rsidRPr="00000000" w14:paraId="0000002D">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3"/>
                <w:szCs w:val="23"/>
                <w:vertAlign w:val="baseline"/>
              </w:rPr>
            </w:pPr>
            <w:r w:rsidDel="00000000" w:rsidR="00000000" w:rsidRPr="00000000">
              <w:rPr>
                <w:rtl w:val="0"/>
              </w:rPr>
            </w:r>
          </w:p>
        </w:tc>
        <w:tc>
          <w:tcPr>
            <w:vAlign w:val="top"/>
          </w:tcPr>
          <w:p w:rsidR="00000000" w:rsidDel="00000000" w:rsidP="00000000" w:rsidRDefault="00000000" w:rsidRPr="00000000" w14:paraId="00000035">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Sign requires adult supervision and states no more than 4 people on rope bridge</w:t>
            </w:r>
          </w:p>
          <w:p w:rsidR="00000000" w:rsidDel="00000000" w:rsidP="00000000" w:rsidRDefault="00000000" w:rsidRPr="00000000" w14:paraId="00000036">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Zip wire has tyre buffers in place</w:t>
            </w:r>
          </w:p>
          <w:p w:rsidR="00000000" w:rsidDel="00000000" w:rsidP="00000000" w:rsidRDefault="00000000" w:rsidRPr="00000000" w14:paraId="00000037">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Rope bridge has chain hand rails</w:t>
            </w:r>
          </w:p>
          <w:p w:rsidR="00000000" w:rsidDel="00000000" w:rsidP="00000000" w:rsidRDefault="00000000" w:rsidRPr="00000000" w14:paraId="00000038">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Water hazard was removed in 2016</w:t>
            </w:r>
          </w:p>
          <w:p w:rsidR="00000000" w:rsidDel="00000000" w:rsidP="00000000" w:rsidRDefault="00000000" w:rsidRPr="00000000" w14:paraId="00000039">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Wooden bridges have anti-slip wire attached</w:t>
            </w:r>
          </w:p>
          <w:p w:rsidR="00000000" w:rsidDel="00000000" w:rsidP="00000000" w:rsidRDefault="00000000" w:rsidRPr="00000000" w14:paraId="0000003A">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Sewage plant area fenced off</w:t>
            </w:r>
          </w:p>
          <w:p w:rsidR="00000000" w:rsidDel="00000000" w:rsidP="00000000" w:rsidRDefault="00000000" w:rsidRPr="00000000" w14:paraId="0000003C">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Tyre swing uses strong climbing rope and cannot hit the wall</w:t>
            </w:r>
          </w:p>
          <w:p w:rsidR="00000000" w:rsidDel="00000000" w:rsidP="00000000" w:rsidRDefault="00000000" w:rsidRPr="00000000" w14:paraId="0000003D">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Boundary fence marks change to farmland</w:t>
            </w:r>
          </w:p>
          <w:p w:rsidR="00000000" w:rsidDel="00000000" w:rsidP="00000000" w:rsidRDefault="00000000" w:rsidRPr="00000000" w14:paraId="0000003E">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F">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40">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Whenever sheep / dogs are being driven up fell road, main gates are closed by farmers </w:t>
            </w:r>
          </w:p>
          <w:p w:rsidR="00000000" w:rsidDel="00000000" w:rsidP="00000000" w:rsidRDefault="00000000" w:rsidRPr="00000000" w14:paraId="00000042">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Wide section of looser wall was removed in 2016 to give safer, wider access to field</w:t>
            </w:r>
          </w:p>
          <w:p w:rsidR="00000000" w:rsidDel="00000000" w:rsidP="00000000" w:rsidRDefault="00000000" w:rsidRPr="00000000" w14:paraId="00000043">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Remaining walls have top stones and cheek ends cemented in place</w:t>
            </w:r>
          </w:p>
          <w:p w:rsidR="00000000" w:rsidDel="00000000" w:rsidP="00000000" w:rsidRDefault="00000000" w:rsidRPr="00000000" w14:paraId="00000044">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Boughs were removed in 2016 and remaining trees monitored</w:t>
            </w:r>
          </w:p>
          <w:p w:rsidR="00000000" w:rsidDel="00000000" w:rsidP="00000000" w:rsidRDefault="00000000" w:rsidRPr="00000000" w14:paraId="00000045">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Chain link fence has been erected inside barbed wire on all perimeter except shared entrance drive (NATS property partners)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LPG tanks heavily protected from vehicle damage and isolation valve fitted</w:t>
            </w:r>
          </w:p>
          <w:p w:rsidR="00000000" w:rsidDel="00000000" w:rsidP="00000000" w:rsidRDefault="00000000" w:rsidRPr="00000000" w14:paraId="00000049">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Parking area on playing field provided to minimise vehicle movements near the Centre</w:t>
            </w:r>
          </w:p>
          <w:p w:rsidR="00000000" w:rsidDel="00000000" w:rsidP="00000000" w:rsidRDefault="00000000" w:rsidRPr="00000000" w14:paraId="0000004A">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Maintenance equipment kept locked in garages</w:t>
            </w:r>
          </w:p>
          <w:p w:rsidR="00000000" w:rsidDel="00000000" w:rsidP="00000000" w:rsidRDefault="00000000" w:rsidRPr="00000000" w14:paraId="0000004B">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Iron external staircase has chain fitted to prevent access over 1m</w:t>
            </w:r>
          </w:p>
          <w:p w:rsidR="00000000" w:rsidDel="00000000" w:rsidP="00000000" w:rsidRDefault="00000000" w:rsidRPr="00000000" w14:paraId="0000004C">
            <w:pPr>
              <w:ind w:left="360" w:firstLine="0"/>
              <w:rPr>
                <w:rFonts w:ascii="Arial" w:cs="Arial" w:eastAsia="Arial" w:hAnsi="Arial"/>
                <w:sz w:val="23"/>
                <w:szCs w:val="23"/>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4D">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Woodwork is inspected, treated and repaired regularly</w:t>
            </w:r>
          </w:p>
          <w:p w:rsidR="00000000" w:rsidDel="00000000" w:rsidP="00000000" w:rsidRDefault="00000000" w:rsidRPr="00000000" w14:paraId="0000004E">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Metal attachments are inspected and replaced when worn, or swing is put out of action</w:t>
            </w:r>
          </w:p>
          <w:p w:rsidR="00000000" w:rsidDel="00000000" w:rsidP="00000000" w:rsidRDefault="00000000" w:rsidRPr="00000000" w14:paraId="0000004F">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50">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Consider removal of gang mower and old metalwork</w:t>
            </w:r>
          </w:p>
          <w:p w:rsidR="00000000" w:rsidDel="00000000" w:rsidP="00000000" w:rsidRDefault="00000000" w:rsidRPr="00000000" w14:paraId="00000052">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Rope inspected regularly and replaced as necessary</w:t>
            </w:r>
          </w:p>
          <w:p w:rsidR="00000000" w:rsidDel="00000000" w:rsidP="00000000" w:rsidRDefault="00000000" w:rsidRPr="00000000" w14:paraId="00000053">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Consider making field boundary stock-proof, but no history of problems</w:t>
            </w:r>
          </w:p>
          <w:p w:rsidR="00000000" w:rsidDel="00000000" w:rsidP="00000000" w:rsidRDefault="00000000" w:rsidRPr="00000000" w14:paraId="00000054">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55">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56">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Groups are asked not to climb on walls in conditions of use</w:t>
            </w:r>
          </w:p>
          <w:p w:rsidR="00000000" w:rsidDel="00000000" w:rsidP="00000000" w:rsidRDefault="00000000" w:rsidRPr="00000000" w14:paraId="00000057">
            <w:pPr>
              <w:ind w:left="72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Regular liaison with landowner over management of trees </w:t>
            </w:r>
          </w:p>
          <w:p w:rsidR="00000000" w:rsidDel="00000000" w:rsidP="00000000" w:rsidRDefault="00000000" w:rsidRPr="00000000" w14:paraId="0000005A">
            <w:pPr>
              <w:ind w:left="72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5B">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Consider removal of, or protective covering for remaining barbed wire, though no history of problems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D">
            <w:pPr>
              <w:numPr>
                <w:ilvl w:val="0"/>
                <w:numId w:val="1"/>
              </w:numPr>
              <w:ind w:left="720" w:hanging="36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Consider removal of concrete slabs and girders between garages</w:t>
            </w:r>
          </w:p>
          <w:p w:rsidR="00000000" w:rsidDel="00000000" w:rsidP="00000000" w:rsidRDefault="00000000" w:rsidRPr="00000000" w14:paraId="0000005E">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5F">
            <w:pPr>
              <w:ind w:left="360" w:firstLine="0"/>
              <w:rPr>
                <w:rFonts w:ascii="Arial" w:cs="Arial" w:eastAsia="Arial" w:hAnsi="Arial"/>
                <w:sz w:val="23"/>
                <w:szCs w:val="23"/>
                <w:vertAlign w:val="baseline"/>
              </w:rPr>
            </w:pPr>
            <w:r w:rsidDel="00000000" w:rsidR="00000000" w:rsidRPr="00000000">
              <w:rPr>
                <w:rtl w:val="0"/>
              </w:rPr>
            </w:r>
          </w:p>
        </w:tc>
      </w:tr>
      <w:tr>
        <w:trPr>
          <w:cantSplit w:val="0"/>
          <w:trHeight w:val="215" w:hRule="atLeast"/>
          <w:tblHeader w:val="0"/>
        </w:trPr>
        <w:tc>
          <w:tcPr>
            <w:gridSpan w:val="3"/>
            <w:tcBorders>
              <w:bottom w:color="000000" w:space="0" w:sz="4" w:val="single"/>
            </w:tcBorders>
            <w:vAlign w:val="top"/>
          </w:tcPr>
          <w:p w:rsidR="00000000" w:rsidDel="00000000" w:rsidP="00000000" w:rsidRDefault="00000000" w:rsidRPr="00000000" w14:paraId="00000060">
            <w:pPr>
              <w:rPr>
                <w:vertAlign w:val="baseline"/>
              </w:rPr>
            </w:pPr>
            <w:r w:rsidDel="00000000" w:rsidR="00000000" w:rsidRPr="00000000">
              <w:rPr>
                <w:rtl w:val="0"/>
              </w:rPr>
            </w:r>
          </w:p>
        </w:tc>
      </w:tr>
    </w:tbl>
    <w:p w:rsidR="00000000" w:rsidDel="00000000" w:rsidP="00000000" w:rsidRDefault="00000000" w:rsidRPr="00000000" w14:paraId="00000063">
      <w:pPr>
        <w:rPr>
          <w:vertAlign w:val="baseline"/>
        </w:rPr>
      </w:pPr>
      <w:r w:rsidDel="00000000" w:rsidR="00000000" w:rsidRPr="00000000">
        <w:rPr>
          <w:rtl w:val="0"/>
        </w:rPr>
      </w:r>
    </w:p>
    <w:sectPr>
      <w:footerReference r:id="rId7" w:type="default"/>
      <w:pgSz w:h="11909" w:w="16834" w:orient="landscape"/>
      <w:pgMar w:bottom="964" w:top="96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K:\.windows_settings\Temporary Internet Files\OLK51\HEALTH  SAFETY ASSESSMENT FORM Nov 08.doc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3"/>
      <w:szCs w:val="23"/>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bCs w:val="1"/>
      <w:w w:val="100"/>
      <w:position w:val="-1"/>
      <w:sz w:val="23"/>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2"/>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qdRNP6M+St3EhPwrnKAV+kS0Ng==">AMUW2mV/wGRLZCGi68GC7yCWLDeNebkWGmshPmd9wksGE8gWVHTvGkhREyWYvzG+8Rp76PRiwROfnxIjd2e6qiftPQ60F62PiT9mOeFmhCSt9zl4pyJNxUk=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2018-06-03T12:40:00Z</dcterms:created>
  <dc:creator>DAS Development Fund</dc:creator>
</cp:coreProperties>
</file>